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076DD" w14:textId="3CAD92DB" w:rsidR="0074655A" w:rsidRPr="000F2E15" w:rsidRDefault="00930CF3" w:rsidP="000F2E15">
      <w:pPr>
        <w:jc w:val="both"/>
        <w:rPr>
          <w:sz w:val="16"/>
          <w:szCs w:val="16"/>
        </w:rPr>
      </w:pPr>
      <w:r w:rsidRPr="00B246A9">
        <w:rPr>
          <w:noProof/>
          <w:sz w:val="24"/>
          <w:szCs w:val="24"/>
        </w:rPr>
        <w:drawing>
          <wp:anchor distT="0" distB="0" distL="114300" distR="114300" simplePos="0" relativeHeight="251659264" behindDoc="1" locked="0" layoutInCell="1" allowOverlap="1" wp14:anchorId="3C3E966F" wp14:editId="2DF0AF0F">
            <wp:simplePos x="0" y="0"/>
            <wp:positionH relativeFrom="margin">
              <wp:posOffset>-333375</wp:posOffset>
            </wp:positionH>
            <wp:positionV relativeFrom="margin">
              <wp:posOffset>1397635</wp:posOffset>
            </wp:positionV>
            <wp:extent cx="6950075" cy="166624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0075" cy="166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73A">
        <w:rPr>
          <w:sz w:val="16"/>
          <w:szCs w:val="16"/>
        </w:rPr>
        <w:t xml:space="preserve">                                                    </w:t>
      </w:r>
      <w:r w:rsidR="00EC3183">
        <w:rPr>
          <w:sz w:val="16"/>
          <w:szCs w:val="16"/>
        </w:rPr>
        <w:t xml:space="preserve">          </w:t>
      </w:r>
      <w:r w:rsidR="002D473A">
        <w:rPr>
          <w:sz w:val="16"/>
          <w:szCs w:val="16"/>
        </w:rPr>
        <w:t xml:space="preserve">    </w:t>
      </w:r>
      <w:r w:rsidR="00EC3183">
        <w:rPr>
          <w:sz w:val="16"/>
          <w:szCs w:val="16"/>
        </w:rPr>
        <w:t xml:space="preserve">   </w:t>
      </w:r>
      <w:r w:rsidR="002D473A">
        <w:rPr>
          <w:sz w:val="16"/>
          <w:szCs w:val="16"/>
        </w:rPr>
        <w:t xml:space="preserve">  </w:t>
      </w:r>
      <w:r w:rsidR="00EC3183">
        <w:rPr>
          <w:sz w:val="16"/>
          <w:szCs w:val="16"/>
        </w:rPr>
        <w:t xml:space="preserve">                                                            </w:t>
      </w:r>
      <w:r w:rsidR="002D473A">
        <w:rPr>
          <w:sz w:val="16"/>
          <w:szCs w:val="16"/>
        </w:rPr>
        <w:t xml:space="preserve">   </w:t>
      </w:r>
      <w:r w:rsidR="0074655A">
        <w:rPr>
          <w:rFonts w:ascii="Calibri" w:eastAsia="Calibri" w:hAnsi="Calibri" w:cs="Calibri"/>
          <w:b/>
          <w:i/>
          <w:iCs/>
          <w:sz w:val="24"/>
          <w:szCs w:val="24"/>
          <w:lang w:eastAsia="en-US"/>
        </w:rPr>
        <w:tab/>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C81F155" w14:textId="77777777" w:rsidR="00264896" w:rsidRDefault="00264896" w:rsidP="00264896">
      <w:pPr>
        <w:widowControl w:val="0"/>
        <w:autoSpaceDE w:val="0"/>
        <w:autoSpaceDN w:val="0"/>
        <w:jc w:val="both"/>
        <w:rPr>
          <w:rFonts w:ascii="Calibri" w:eastAsia="Calibri Light" w:hAnsi="Calibri" w:cs="Calibri"/>
          <w:b/>
          <w:sz w:val="22"/>
          <w:szCs w:val="22"/>
          <w:lang w:eastAsia="en-US"/>
        </w:rPr>
      </w:pPr>
    </w:p>
    <w:p w14:paraId="6088EB3F" w14:textId="77777777" w:rsidR="008E05C0" w:rsidRDefault="008E05C0" w:rsidP="00264896">
      <w:pPr>
        <w:widowControl w:val="0"/>
        <w:autoSpaceDE w:val="0"/>
        <w:autoSpaceDN w:val="0"/>
        <w:jc w:val="both"/>
        <w:rPr>
          <w:rFonts w:ascii="Calibri" w:eastAsia="Calibri Light" w:hAnsi="Calibri" w:cs="Calibri"/>
          <w:b/>
          <w:sz w:val="22"/>
          <w:szCs w:val="22"/>
          <w:lang w:eastAsia="en-US"/>
        </w:rPr>
      </w:pPr>
    </w:p>
    <w:p w14:paraId="7FB5BACE" w14:textId="77777777" w:rsidR="008E05C0" w:rsidRDefault="008E05C0" w:rsidP="00264896">
      <w:pPr>
        <w:widowControl w:val="0"/>
        <w:autoSpaceDE w:val="0"/>
        <w:autoSpaceDN w:val="0"/>
        <w:jc w:val="both"/>
        <w:rPr>
          <w:rFonts w:ascii="Calibri" w:eastAsia="Calibri Light" w:hAnsi="Calibri" w:cs="Calibri"/>
          <w:b/>
          <w:sz w:val="22"/>
          <w:szCs w:val="22"/>
          <w:lang w:eastAsia="en-US"/>
        </w:rPr>
      </w:pPr>
    </w:p>
    <w:p w14:paraId="4D9E0A48" w14:textId="46F3907D" w:rsidR="008E05C0" w:rsidRDefault="008E05C0" w:rsidP="008E05C0">
      <w:pPr>
        <w:widowControl w:val="0"/>
        <w:tabs>
          <w:tab w:val="left" w:pos="2430"/>
        </w:tabs>
        <w:autoSpaceDE w:val="0"/>
        <w:autoSpaceDN w:val="0"/>
        <w:jc w:val="both"/>
        <w:rPr>
          <w:rFonts w:ascii="Calibri" w:eastAsia="Calibri Light" w:hAnsi="Calibri" w:cs="Calibri"/>
          <w:b/>
          <w:sz w:val="22"/>
          <w:szCs w:val="22"/>
          <w:lang w:eastAsia="en-US"/>
        </w:rPr>
      </w:pPr>
      <w:r>
        <w:rPr>
          <w:rFonts w:ascii="Calibri" w:eastAsia="Calibri Light" w:hAnsi="Calibri" w:cs="Calibri"/>
          <w:b/>
          <w:sz w:val="22"/>
          <w:szCs w:val="22"/>
          <w:lang w:eastAsia="en-US"/>
        </w:rPr>
        <w:tab/>
      </w:r>
      <w:bookmarkStart w:id="0" w:name="_GoBack"/>
      <w:bookmarkEnd w:id="0"/>
    </w:p>
    <w:p w14:paraId="7516790B" w14:textId="77777777" w:rsidR="008E05C0" w:rsidRDefault="008E05C0" w:rsidP="00264896">
      <w:pPr>
        <w:widowControl w:val="0"/>
        <w:autoSpaceDE w:val="0"/>
        <w:autoSpaceDN w:val="0"/>
        <w:jc w:val="both"/>
        <w:rPr>
          <w:rFonts w:ascii="Calibri" w:eastAsia="Calibri Light" w:hAnsi="Calibri" w:cs="Calibri"/>
          <w:b/>
          <w:sz w:val="22"/>
          <w:szCs w:val="22"/>
          <w:lang w:eastAsia="en-US"/>
        </w:rPr>
      </w:pPr>
    </w:p>
    <w:p w14:paraId="42FD3955" w14:textId="77777777" w:rsidR="008E05C0" w:rsidRDefault="008E05C0" w:rsidP="00264896">
      <w:pPr>
        <w:widowControl w:val="0"/>
        <w:autoSpaceDE w:val="0"/>
        <w:autoSpaceDN w:val="0"/>
        <w:jc w:val="both"/>
        <w:rPr>
          <w:rFonts w:ascii="Calibri" w:eastAsia="Calibri Light" w:hAnsi="Calibri" w:cs="Calibri"/>
          <w:b/>
          <w:sz w:val="22"/>
          <w:szCs w:val="22"/>
          <w:lang w:eastAsia="en-US"/>
        </w:rPr>
      </w:pPr>
    </w:p>
    <w:p w14:paraId="078D4F2B" w14:textId="77777777" w:rsidR="008E05C0" w:rsidRDefault="008E05C0" w:rsidP="00264896">
      <w:pPr>
        <w:widowControl w:val="0"/>
        <w:autoSpaceDE w:val="0"/>
        <w:autoSpaceDN w:val="0"/>
        <w:jc w:val="both"/>
        <w:rPr>
          <w:rFonts w:ascii="Calibri" w:eastAsia="Calibri Light" w:hAnsi="Calibri" w:cs="Calibri"/>
          <w:b/>
          <w:sz w:val="22"/>
          <w:szCs w:val="22"/>
          <w:lang w:eastAsia="en-US"/>
        </w:rPr>
      </w:pPr>
    </w:p>
    <w:p w14:paraId="680CDB0A" w14:textId="77777777" w:rsidR="008E05C0" w:rsidRDefault="00EE7CBC" w:rsidP="008E05C0">
      <w:pPr>
        <w:ind w:left="11" w:right="45" w:hanging="11"/>
        <w:jc w:val="both"/>
        <w:rPr>
          <w:rFonts w:asciiTheme="minorHAnsi" w:hAnsiTheme="minorHAnsi" w:cstheme="minorHAnsi"/>
          <w:b/>
          <w:sz w:val="22"/>
          <w:szCs w:val="22"/>
          <w:lang w:eastAsia="en-US"/>
        </w:rPr>
      </w:pPr>
      <w:r w:rsidRPr="008E05C0">
        <w:rPr>
          <w:rFonts w:asciiTheme="minorHAnsi" w:eastAsia="Calibri" w:hAnsiTheme="minorHAnsi" w:cstheme="minorHAnsi"/>
          <w:b/>
          <w:i/>
          <w:iCs/>
          <w:sz w:val="22"/>
          <w:szCs w:val="22"/>
          <w:lang w:eastAsia="en-US"/>
        </w:rPr>
        <w:t xml:space="preserve">DICHIARAZIONE DI INSUSSISTENZA CAUSE OSTATIVE PER </w:t>
      </w:r>
      <w:r w:rsidR="008E05C0" w:rsidRPr="008E05C0">
        <w:rPr>
          <w:rFonts w:asciiTheme="minorHAnsi" w:hAnsiTheme="minorHAnsi" w:cstheme="minorHAnsi"/>
          <w:b/>
          <w:i/>
          <w:sz w:val="22"/>
          <w:szCs w:val="22"/>
          <w:lang w:eastAsia="en-US"/>
        </w:rPr>
        <w:t>TUTOR PERCORSI ORIENTAMENTO UNIVERSITARIO 2024 PNRR A.S. 2024/2025 UNIVERSITA’ “LUIGI VANVITELLI</w:t>
      </w:r>
      <w:r w:rsidR="008E05C0" w:rsidRPr="008E05C0">
        <w:rPr>
          <w:rFonts w:asciiTheme="minorHAnsi" w:hAnsiTheme="minorHAnsi" w:cstheme="minorHAnsi"/>
          <w:b/>
          <w:sz w:val="22"/>
          <w:szCs w:val="22"/>
          <w:lang w:eastAsia="en-US"/>
        </w:rPr>
        <w:t>”</w:t>
      </w:r>
    </w:p>
    <w:p w14:paraId="077ECF44" w14:textId="77777777" w:rsidR="008E05C0" w:rsidRDefault="008E05C0" w:rsidP="008E05C0">
      <w:pPr>
        <w:ind w:left="11" w:right="45" w:hanging="11"/>
        <w:jc w:val="both"/>
        <w:rPr>
          <w:rFonts w:asciiTheme="minorHAnsi" w:eastAsia="Calibri" w:hAnsiTheme="minorHAnsi" w:cstheme="minorHAnsi"/>
          <w:b/>
          <w:color w:val="000000"/>
          <w:kern w:val="2"/>
          <w:sz w:val="22"/>
          <w:szCs w:val="22"/>
        </w:rPr>
      </w:pPr>
    </w:p>
    <w:p w14:paraId="66126ED5" w14:textId="77777777" w:rsidR="008E05C0" w:rsidRDefault="008E05C0" w:rsidP="008E05C0">
      <w:pPr>
        <w:ind w:left="11" w:right="45" w:hanging="11"/>
        <w:jc w:val="center"/>
        <w:rPr>
          <w:rFonts w:ascii="Calibri" w:hAnsi="Calibri" w:cs="Calibri"/>
          <w:b/>
          <w:sz w:val="22"/>
          <w:szCs w:val="22"/>
          <w:shd w:val="clear" w:color="auto" w:fill="FFFFFF"/>
          <w:lang w:eastAsia="zh-CN"/>
        </w:rPr>
      </w:pPr>
      <w:r w:rsidRPr="008E05C0">
        <w:rPr>
          <w:rFonts w:ascii="Calibri" w:eastAsia="Calibri" w:hAnsi="Calibri" w:cs="Calibri"/>
          <w:b/>
          <w:sz w:val="22"/>
          <w:szCs w:val="22"/>
          <w:lang w:eastAsia="en-US"/>
        </w:rPr>
        <w:t>PNRR – Missione 4 – Componente 1 – Investimento 1.6” ORIENTAMENTO ATTIVO NELLA TRANSIZIONE SCUOLA – UNIVERSITA’”</w:t>
      </w:r>
      <w:r w:rsidRPr="008E05C0">
        <w:rPr>
          <w:rFonts w:ascii="Calibri" w:hAnsi="Calibri" w:cs="Calibri"/>
          <w:b/>
          <w:sz w:val="22"/>
          <w:szCs w:val="22"/>
          <w:shd w:val="clear" w:color="auto" w:fill="FFFFFF"/>
          <w:lang w:eastAsia="zh-CN"/>
        </w:rPr>
        <w:t xml:space="preserve">  </w:t>
      </w:r>
    </w:p>
    <w:p w14:paraId="26E20533" w14:textId="6C32D4B1" w:rsidR="008E05C0" w:rsidRPr="008E05C0" w:rsidRDefault="008E05C0" w:rsidP="008E05C0">
      <w:pPr>
        <w:ind w:left="11" w:right="45" w:hanging="11"/>
        <w:jc w:val="center"/>
        <w:rPr>
          <w:rFonts w:asciiTheme="minorHAnsi" w:eastAsia="Calibri" w:hAnsiTheme="minorHAnsi" w:cstheme="minorHAnsi"/>
          <w:b/>
          <w:color w:val="000000"/>
          <w:kern w:val="2"/>
          <w:sz w:val="22"/>
          <w:szCs w:val="22"/>
        </w:rPr>
      </w:pPr>
      <w:r w:rsidRPr="008E05C0">
        <w:rPr>
          <w:rFonts w:ascii="Calibri" w:hAnsi="Calibri" w:cs="Calibri"/>
          <w:b/>
          <w:sz w:val="22"/>
          <w:szCs w:val="22"/>
          <w:shd w:val="clear" w:color="auto" w:fill="FFFFFF"/>
          <w:lang w:eastAsia="zh-CN"/>
        </w:rPr>
        <w:t xml:space="preserve"> CUP B21I24000190006</w:t>
      </w:r>
    </w:p>
    <w:p w14:paraId="3ACB3367" w14:textId="7F75DF85" w:rsidR="00EE7CBC" w:rsidRPr="00F1096D" w:rsidRDefault="00EE7CBC" w:rsidP="008E05C0">
      <w:pPr>
        <w:widowControl w:val="0"/>
        <w:tabs>
          <w:tab w:val="left" w:pos="1733"/>
        </w:tabs>
        <w:autoSpaceDE w:val="0"/>
        <w:autoSpaceDN w:val="0"/>
        <w:ind w:right="284"/>
        <w:rPr>
          <w:rFonts w:asciiTheme="minorHAnsi" w:eastAsia="Arial" w:hAnsiTheme="minorHAnsi" w:cstheme="minorHAnsi"/>
          <w:b/>
          <w:bCs/>
          <w:sz w:val="24"/>
          <w:szCs w:val="24"/>
        </w:rPr>
      </w:pPr>
    </w:p>
    <w:p w14:paraId="207FD355" w14:textId="71001DE3"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w:t>
      </w:r>
      <w:r w:rsidR="00264896">
        <w:rPr>
          <w:rFonts w:asciiTheme="minorHAnsi" w:eastAsia="Arial" w:hAnsiTheme="minorHAnsi"/>
          <w:b/>
          <w:bCs/>
          <w:sz w:val="22"/>
          <w:szCs w:val="22"/>
        </w:rPr>
        <w:t>_____________________________________</w:t>
      </w:r>
      <w:r w:rsidRPr="00F1096D">
        <w:rPr>
          <w:rFonts w:asciiTheme="minorHAnsi" w:eastAsia="Arial" w:hAnsiTheme="minorHAnsi"/>
          <w:b/>
          <w:bCs/>
          <w:sz w:val="22"/>
          <w:szCs w:val="22"/>
        </w:rPr>
        <w:t>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2E36328A" w14:textId="639B3599" w:rsidR="00EE7CBC" w:rsidRPr="00264896"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804449A" w14:textId="2C8774DE" w:rsidR="00EE7CBC" w:rsidRPr="00264896" w:rsidRDefault="00EE7CBC" w:rsidP="00264896">
      <w:pPr>
        <w:spacing w:before="120" w:after="120"/>
        <w:jc w:val="center"/>
        <w:outlineLvl w:val="0"/>
        <w:rPr>
          <w:rFonts w:cstheme="minorHAnsi"/>
          <w:b/>
          <w:sz w:val="24"/>
          <w:szCs w:val="24"/>
        </w:rPr>
      </w:pPr>
      <w:r w:rsidRPr="00F1096D">
        <w:rPr>
          <w:rFonts w:cstheme="minorHAnsi"/>
          <w:b/>
          <w:sz w:val="24"/>
          <w:szCs w:val="24"/>
        </w:rPr>
        <w:t>DICHIARA</w:t>
      </w: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3E371A">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2A94C" w14:textId="77777777" w:rsidR="00E43F8D" w:rsidRDefault="00E43F8D">
      <w:r>
        <w:separator/>
      </w:r>
    </w:p>
  </w:endnote>
  <w:endnote w:type="continuationSeparator" w:id="0">
    <w:p w14:paraId="08C92EE6" w14:textId="77777777" w:rsidR="00E43F8D" w:rsidRDefault="00E4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26F22A4"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8E05C0">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F941" w14:textId="77777777" w:rsidR="00E43F8D" w:rsidRDefault="00E43F8D">
      <w:r>
        <w:separator/>
      </w:r>
    </w:p>
  </w:footnote>
  <w:footnote w:type="continuationSeparator" w:id="0">
    <w:p w14:paraId="61021BC4" w14:textId="77777777" w:rsidR="00E43F8D" w:rsidRDefault="00E4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20870E8"/>
    <w:multiLevelType w:val="hybridMultilevel"/>
    <w:tmpl w:val="67049A8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8"/>
  </w:num>
  <w:num w:numId="9">
    <w:abstractNumId w:val="13"/>
  </w:num>
  <w:num w:numId="10">
    <w:abstractNumId w:val="39"/>
  </w:num>
  <w:num w:numId="11">
    <w:abstractNumId w:val="25"/>
  </w:num>
  <w:num w:numId="12">
    <w:abstractNumId w:val="7"/>
  </w:num>
  <w:num w:numId="13">
    <w:abstractNumId w:val="8"/>
  </w:num>
  <w:num w:numId="14">
    <w:abstractNumId w:val="5"/>
  </w:num>
  <w:num w:numId="15">
    <w:abstractNumId w:val="19"/>
  </w:num>
  <w:num w:numId="16">
    <w:abstractNumId w:val="37"/>
  </w:num>
  <w:num w:numId="17">
    <w:abstractNumId w:val="9"/>
  </w:num>
  <w:num w:numId="18">
    <w:abstractNumId w:val="27"/>
  </w:num>
  <w:num w:numId="19">
    <w:abstractNumId w:val="3"/>
  </w:num>
  <w:num w:numId="20">
    <w:abstractNumId w:val="4"/>
  </w:num>
  <w:num w:numId="21">
    <w:abstractNumId w:val="15"/>
  </w:num>
  <w:num w:numId="22">
    <w:abstractNumId w:val="17"/>
  </w:num>
  <w:num w:numId="23">
    <w:abstractNumId w:val="20"/>
  </w:num>
  <w:num w:numId="24">
    <w:abstractNumId w:val="31"/>
  </w:num>
  <w:num w:numId="25">
    <w:abstractNumId w:val="12"/>
  </w:num>
  <w:num w:numId="26">
    <w:abstractNumId w:val="33"/>
  </w:num>
  <w:num w:numId="27">
    <w:abstractNumId w:val="21"/>
  </w:num>
  <w:num w:numId="28">
    <w:abstractNumId w:val="30"/>
  </w:num>
  <w:num w:numId="29">
    <w:abstractNumId w:val="34"/>
  </w:num>
  <w:num w:numId="30">
    <w:abstractNumId w:val="3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8"/>
  </w:num>
  <w:num w:numId="34">
    <w:abstractNumId w:val="35"/>
  </w:num>
  <w:num w:numId="35">
    <w:abstractNumId w:val="24"/>
  </w:num>
  <w:num w:numId="36">
    <w:abstractNumId w:val="23"/>
  </w:num>
  <w:num w:numId="37">
    <w:abstractNumId w:val="16"/>
  </w:num>
  <w:num w:numId="38">
    <w:abstractNumId w:val="18"/>
  </w:num>
  <w:num w:numId="39">
    <w:abstractNumId w:val="10"/>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2E15"/>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55D7"/>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281"/>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28C8"/>
    <w:rsid w:val="00207849"/>
    <w:rsid w:val="00210607"/>
    <w:rsid w:val="00211108"/>
    <w:rsid w:val="00213B82"/>
    <w:rsid w:val="00213C1D"/>
    <w:rsid w:val="0021559E"/>
    <w:rsid w:val="0021725D"/>
    <w:rsid w:val="00217C76"/>
    <w:rsid w:val="00222A56"/>
    <w:rsid w:val="002236F3"/>
    <w:rsid w:val="002247FE"/>
    <w:rsid w:val="00225146"/>
    <w:rsid w:val="00226CB3"/>
    <w:rsid w:val="00230144"/>
    <w:rsid w:val="0023285D"/>
    <w:rsid w:val="00240337"/>
    <w:rsid w:val="002425CA"/>
    <w:rsid w:val="0024391D"/>
    <w:rsid w:val="0025352F"/>
    <w:rsid w:val="002539BB"/>
    <w:rsid w:val="00255CE2"/>
    <w:rsid w:val="0025698C"/>
    <w:rsid w:val="0026467A"/>
    <w:rsid w:val="00264896"/>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17FAE"/>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6B9B"/>
    <w:rsid w:val="00392E1C"/>
    <w:rsid w:val="0039478C"/>
    <w:rsid w:val="00395933"/>
    <w:rsid w:val="003A007F"/>
    <w:rsid w:val="003A01DE"/>
    <w:rsid w:val="003A1779"/>
    <w:rsid w:val="003A433E"/>
    <w:rsid w:val="003A5D3A"/>
    <w:rsid w:val="003B5C4E"/>
    <w:rsid w:val="003B79E2"/>
    <w:rsid w:val="003C0DE3"/>
    <w:rsid w:val="003C60F6"/>
    <w:rsid w:val="003C7A75"/>
    <w:rsid w:val="003D2351"/>
    <w:rsid w:val="003D24B4"/>
    <w:rsid w:val="003D4352"/>
    <w:rsid w:val="003E18F4"/>
    <w:rsid w:val="003E2DA4"/>
    <w:rsid w:val="003E2E35"/>
    <w:rsid w:val="003E371A"/>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066E"/>
    <w:rsid w:val="004722C2"/>
    <w:rsid w:val="00473A05"/>
    <w:rsid w:val="00484CE2"/>
    <w:rsid w:val="00485D17"/>
    <w:rsid w:val="004914CB"/>
    <w:rsid w:val="004922BF"/>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3695"/>
    <w:rsid w:val="005B65B5"/>
    <w:rsid w:val="005C0FE8"/>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2289"/>
    <w:rsid w:val="00683118"/>
    <w:rsid w:val="00683C2E"/>
    <w:rsid w:val="00691032"/>
    <w:rsid w:val="00692070"/>
    <w:rsid w:val="00696731"/>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3083"/>
    <w:rsid w:val="0074655A"/>
    <w:rsid w:val="00747847"/>
    <w:rsid w:val="0075042F"/>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4EE2"/>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5C0"/>
    <w:rsid w:val="008E0DE5"/>
    <w:rsid w:val="008E7578"/>
    <w:rsid w:val="008F28B1"/>
    <w:rsid w:val="008F3CD8"/>
    <w:rsid w:val="008F7B5F"/>
    <w:rsid w:val="0090455C"/>
    <w:rsid w:val="00906BD1"/>
    <w:rsid w:val="009105E1"/>
    <w:rsid w:val="0091078D"/>
    <w:rsid w:val="00923596"/>
    <w:rsid w:val="009246DD"/>
    <w:rsid w:val="00930CF3"/>
    <w:rsid w:val="0093431C"/>
    <w:rsid w:val="00940667"/>
    <w:rsid w:val="00941128"/>
    <w:rsid w:val="00942D93"/>
    <w:rsid w:val="009454DE"/>
    <w:rsid w:val="00947939"/>
    <w:rsid w:val="00955B20"/>
    <w:rsid w:val="00956EC5"/>
    <w:rsid w:val="00964DE6"/>
    <w:rsid w:val="00971485"/>
    <w:rsid w:val="0097360E"/>
    <w:rsid w:val="0098010E"/>
    <w:rsid w:val="00980B3C"/>
    <w:rsid w:val="0098483C"/>
    <w:rsid w:val="00986B21"/>
    <w:rsid w:val="00990253"/>
    <w:rsid w:val="009907AE"/>
    <w:rsid w:val="00990DB4"/>
    <w:rsid w:val="009944D6"/>
    <w:rsid w:val="00994B6A"/>
    <w:rsid w:val="009958CB"/>
    <w:rsid w:val="00996531"/>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246E"/>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451EC"/>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57D3"/>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09A"/>
    <w:rsid w:val="00D572E2"/>
    <w:rsid w:val="00D6154E"/>
    <w:rsid w:val="00D617C4"/>
    <w:rsid w:val="00D627D9"/>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BED"/>
    <w:rsid w:val="00E14FE7"/>
    <w:rsid w:val="00E15081"/>
    <w:rsid w:val="00E171B4"/>
    <w:rsid w:val="00E34D43"/>
    <w:rsid w:val="00E37236"/>
    <w:rsid w:val="00E42158"/>
    <w:rsid w:val="00E4244A"/>
    <w:rsid w:val="00E43F8D"/>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A7343"/>
    <w:rsid w:val="00EB0B8B"/>
    <w:rsid w:val="00EB2A39"/>
    <w:rsid w:val="00EC166B"/>
    <w:rsid w:val="00EC303F"/>
    <w:rsid w:val="00EC3183"/>
    <w:rsid w:val="00ED03F7"/>
    <w:rsid w:val="00ED1016"/>
    <w:rsid w:val="00ED5317"/>
    <w:rsid w:val="00ED645F"/>
    <w:rsid w:val="00ED65F7"/>
    <w:rsid w:val="00EE013B"/>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96897174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B52AE-29FB-489C-9A51-B0680533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2847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Assunta Ventriglia</cp:lastModifiedBy>
  <cp:revision>2</cp:revision>
  <cp:lastPrinted>2020-02-24T13:03:00Z</cp:lastPrinted>
  <dcterms:created xsi:type="dcterms:W3CDTF">2024-10-29T08:54:00Z</dcterms:created>
  <dcterms:modified xsi:type="dcterms:W3CDTF">2024-10-29T08:54:00Z</dcterms:modified>
</cp:coreProperties>
</file>